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67EA" w14:textId="2C4C7E0F" w:rsidR="00B51A96" w:rsidRDefault="00B51A96">
      <w:pPr>
        <w:jc w:val="both"/>
        <w:rPr>
          <w:rFonts w:ascii="Calibri" w:eastAsia="Calibri" w:hAnsi="Calibri" w:cs="Calibri"/>
          <w:i/>
          <w:sz w:val="22"/>
          <w:szCs w:val="22"/>
        </w:rPr>
      </w:pPr>
      <w:bookmarkStart w:id="0" w:name="_gjdgxs" w:colFirst="0" w:colLast="0"/>
      <w:bookmarkEnd w:id="0"/>
    </w:p>
    <w:p w14:paraId="0D8CDC38" w14:textId="6FE910DB" w:rsidR="00224707" w:rsidRDefault="00224707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4D27419" w14:textId="77777777" w:rsidR="00224707" w:rsidRPr="00224707" w:rsidRDefault="00224707" w:rsidP="00224707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084F06B" w14:textId="30FAE93C" w:rsidR="00224707" w:rsidRPr="00224707" w:rsidRDefault="00224707" w:rsidP="00224707">
      <w:pPr>
        <w:jc w:val="both"/>
        <w:rPr>
          <w:rFonts w:ascii="Calibri" w:eastAsia="Calibri" w:hAnsi="Calibri" w:cs="Calibri"/>
          <w:iCs/>
          <w:sz w:val="22"/>
          <w:szCs w:val="22"/>
        </w:rPr>
      </w:pPr>
      <w:r w:rsidRPr="00224707">
        <w:rPr>
          <w:rFonts w:ascii="Calibri" w:eastAsia="Calibri" w:hAnsi="Calibri" w:cs="Calibri"/>
          <w:iCs/>
          <w:sz w:val="22"/>
          <w:szCs w:val="22"/>
        </w:rPr>
        <w:t xml:space="preserve">В Москве начал свою работу Центр событий РБК – современное мультифункциональное пространство, которое станет новой площадкой для общения, вдохновения, обмена мнениями и интересными решениями. </w:t>
      </w:r>
    </w:p>
    <w:p w14:paraId="649B942B" w14:textId="38BC99A1" w:rsidR="00224707" w:rsidRPr="00224707" w:rsidRDefault="00224707" w:rsidP="00224707">
      <w:pPr>
        <w:jc w:val="both"/>
        <w:rPr>
          <w:rFonts w:ascii="Calibri" w:eastAsia="Calibri" w:hAnsi="Calibri" w:cs="Calibri"/>
          <w:iCs/>
          <w:sz w:val="22"/>
          <w:szCs w:val="22"/>
        </w:rPr>
      </w:pPr>
      <w:r w:rsidRPr="00224707">
        <w:rPr>
          <w:rFonts w:ascii="Calibri" w:eastAsia="Calibri" w:hAnsi="Calibri" w:cs="Calibri"/>
          <w:iCs/>
          <w:sz w:val="22"/>
          <w:szCs w:val="22"/>
        </w:rPr>
        <w:t xml:space="preserve">«Для РБК появление Центра событий означает максимально глубокий фокус на направлении ивентов. Во-первых, более 30 лет мы создаем инфоповоды, контент и мероприятия. Сегодня же этот опыт трансформируется в оригинальные концепции и форматы, которые призваны эффективно решать стратегические коммуникационные задачи бизнеса. Во-вторых, мы планируем организовывать не только бизнес-мероприятия, но и культурные, образовательные и </w:t>
      </w:r>
      <w:proofErr w:type="spellStart"/>
      <w:r w:rsidRPr="00224707">
        <w:rPr>
          <w:rFonts w:ascii="Calibri" w:eastAsia="Calibri" w:hAnsi="Calibri" w:cs="Calibri"/>
          <w:iCs/>
          <w:sz w:val="22"/>
          <w:szCs w:val="22"/>
        </w:rPr>
        <w:t>лайфстайл</w:t>
      </w:r>
      <w:proofErr w:type="spellEnd"/>
      <w:r w:rsidRPr="00224707">
        <w:rPr>
          <w:rFonts w:ascii="Calibri" w:eastAsia="Calibri" w:hAnsi="Calibri" w:cs="Calibri"/>
          <w:iCs/>
          <w:sz w:val="22"/>
          <w:szCs w:val="22"/>
        </w:rPr>
        <w:t xml:space="preserve">-события. Здесь наша экспертиза в медиа и создании контента позволяют предложить партнерам эффективную дистрибуцию и широкие охваты не только внутри экосистемы РБК, но и вовне. И, наконец, это узнаваемая и запоминающаяся локация, расположенная в центре Москвы (Космодамианская набережная, д. 52, стр. 7)», – коммерческий директор РБК Людмила </w:t>
      </w:r>
      <w:proofErr w:type="spellStart"/>
      <w:r w:rsidRPr="00224707">
        <w:rPr>
          <w:rFonts w:ascii="Calibri" w:eastAsia="Calibri" w:hAnsi="Calibri" w:cs="Calibri"/>
          <w:iCs/>
          <w:sz w:val="22"/>
          <w:szCs w:val="22"/>
        </w:rPr>
        <w:t>Гурей</w:t>
      </w:r>
      <w:proofErr w:type="spellEnd"/>
      <w:r w:rsidRPr="00224707">
        <w:rPr>
          <w:rFonts w:ascii="Calibri" w:eastAsia="Calibri" w:hAnsi="Calibri" w:cs="Calibri"/>
          <w:iCs/>
          <w:sz w:val="22"/>
          <w:szCs w:val="22"/>
        </w:rPr>
        <w:t>.</w:t>
      </w:r>
    </w:p>
    <w:p w14:paraId="5B388A75" w14:textId="6626DBFE" w:rsidR="00224707" w:rsidRPr="00224707" w:rsidRDefault="00224707" w:rsidP="00224707">
      <w:pPr>
        <w:jc w:val="both"/>
        <w:rPr>
          <w:rFonts w:ascii="Calibri" w:eastAsia="Calibri" w:hAnsi="Calibri" w:cs="Calibri"/>
          <w:iCs/>
          <w:sz w:val="22"/>
          <w:szCs w:val="22"/>
        </w:rPr>
      </w:pPr>
      <w:r w:rsidRPr="00224707">
        <w:rPr>
          <w:rFonts w:ascii="Calibri" w:eastAsia="Calibri" w:hAnsi="Calibri" w:cs="Calibri"/>
          <w:iCs/>
          <w:sz w:val="22"/>
          <w:szCs w:val="22"/>
        </w:rPr>
        <w:t>Центр событий РБК – это высокотехнологичное пространство-трансформер, которое позволяет проводить мероприятия любого масштаба и направленности - будь то выставка современного искусства, крупный деловой форум или ивенты, связанные с видео</w:t>
      </w:r>
      <w:r w:rsidR="0070585E" w:rsidRPr="0070585E">
        <w:rPr>
          <w:rFonts w:ascii="Calibri" w:eastAsia="Calibri" w:hAnsi="Calibri" w:cs="Calibri"/>
          <w:iCs/>
          <w:sz w:val="22"/>
          <w:szCs w:val="22"/>
        </w:rPr>
        <w:t>-</w:t>
      </w:r>
      <w:r w:rsidRPr="00224707">
        <w:rPr>
          <w:rFonts w:ascii="Calibri" w:eastAsia="Calibri" w:hAnsi="Calibri" w:cs="Calibri"/>
          <w:iCs/>
          <w:sz w:val="22"/>
          <w:szCs w:val="22"/>
        </w:rPr>
        <w:t xml:space="preserve"> и аудиопроизводством.</w:t>
      </w:r>
    </w:p>
    <w:sectPr w:rsidR="00224707" w:rsidRPr="00224707">
      <w:headerReference w:type="default" r:id="rId6"/>
      <w:pgSz w:w="11906" w:h="16838"/>
      <w:pgMar w:top="1134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B6DC" w14:textId="77777777" w:rsidR="00F04DC1" w:rsidRDefault="00F04DC1">
      <w:pPr>
        <w:spacing w:after="0" w:line="240" w:lineRule="auto"/>
      </w:pPr>
      <w:r>
        <w:separator/>
      </w:r>
    </w:p>
  </w:endnote>
  <w:endnote w:type="continuationSeparator" w:id="0">
    <w:p w14:paraId="0FC82733" w14:textId="77777777" w:rsidR="00F04DC1" w:rsidRDefault="00F0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E4C9" w14:textId="77777777" w:rsidR="00F04DC1" w:rsidRDefault="00F04DC1">
      <w:pPr>
        <w:spacing w:after="0" w:line="240" w:lineRule="auto"/>
      </w:pPr>
      <w:r>
        <w:separator/>
      </w:r>
    </w:p>
  </w:footnote>
  <w:footnote w:type="continuationSeparator" w:id="0">
    <w:p w14:paraId="4999F617" w14:textId="77777777" w:rsidR="00F04DC1" w:rsidRDefault="00F0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60F8" w14:textId="77777777" w:rsidR="00B51A96" w:rsidRDefault="00DF0271">
    <w:pPr>
      <w:widowControl w:val="0"/>
      <w:tabs>
        <w:tab w:val="left" w:pos="5220"/>
      </w:tabs>
      <w:ind w:right="-900" w:hanging="270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 xml:space="preserve">                </w:t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5F0DCD14" w14:textId="64FB70DB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АО «РОСБИЗНЕСКОНСАЛТИНГ»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T +7 495 363-1111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A8C054" wp14:editId="13E73E72">
          <wp:simplePos x="0" y="0"/>
          <wp:positionH relativeFrom="column">
            <wp:posOffset>26671</wp:posOffset>
          </wp:positionH>
          <wp:positionV relativeFrom="paragraph">
            <wp:posOffset>13970</wp:posOffset>
          </wp:positionV>
          <wp:extent cx="1270635" cy="367030"/>
          <wp:effectExtent l="0" t="0" r="0" b="0"/>
          <wp:wrapNone/>
          <wp:docPr id="2" name="image1.jpg" descr="/Volumes/rbc marketing/Design/brands/RBC/email/rbc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rbc marketing/Design/brands/RBC/email/rbc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8160F1" w14:textId="3CFD3030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 w:rsidR="00835052">
      <w:rPr>
        <w:rFonts w:ascii="Arial" w:eastAsia="Arial" w:hAnsi="Arial" w:cs="Arial"/>
        <w:sz w:val="16"/>
        <w:szCs w:val="16"/>
      </w:rPr>
      <w:t xml:space="preserve"> 115280</w:t>
    </w:r>
    <w:r>
      <w:rPr>
        <w:rFonts w:ascii="Arial" w:eastAsia="Arial" w:hAnsi="Arial" w:cs="Arial"/>
        <w:sz w:val="16"/>
        <w:szCs w:val="16"/>
      </w:rPr>
      <w:t xml:space="preserve">, Москва,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 xml:space="preserve">Ф </w:t>
    </w:r>
    <w:proofErr w:type="gramStart"/>
    <w:r>
      <w:rPr>
        <w:rFonts w:ascii="ArialMT" w:eastAsia="ArialMT" w:hAnsi="ArialMT" w:cs="ArialMT"/>
        <w:sz w:val="16"/>
        <w:szCs w:val="16"/>
      </w:rPr>
      <w:t>+7 495 363-1111</w:t>
    </w:r>
    <w:proofErr w:type="gramEnd"/>
  </w:p>
  <w:p w14:paraId="1170CDE1" w14:textId="023283C2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</w:t>
    </w:r>
    <w:r w:rsidR="00835052">
      <w:rPr>
        <w:rFonts w:ascii="Arial" w:eastAsia="Arial" w:hAnsi="Arial" w:cs="Arial"/>
        <w:sz w:val="16"/>
        <w:szCs w:val="16"/>
      </w:rPr>
      <w:t>у</w:t>
    </w:r>
    <w:r w:rsidR="00835052" w:rsidRPr="00835052">
      <w:rPr>
        <w:rFonts w:ascii="Arial" w:eastAsia="Arial" w:hAnsi="Arial" w:cs="Arial"/>
        <w:sz w:val="16"/>
        <w:szCs w:val="16"/>
      </w:rPr>
      <w:t>л</w:t>
    </w:r>
    <w:r w:rsidR="00835052">
      <w:rPr>
        <w:rFonts w:ascii="Arial" w:eastAsia="Arial" w:hAnsi="Arial" w:cs="Arial"/>
        <w:sz w:val="16"/>
        <w:szCs w:val="16"/>
      </w:rPr>
      <w:t>.</w:t>
    </w:r>
    <w:r w:rsidR="00835052" w:rsidRPr="00835052">
      <w:rPr>
        <w:rFonts w:ascii="Arial" w:eastAsia="Arial" w:hAnsi="Arial" w:cs="Arial"/>
        <w:sz w:val="16"/>
        <w:szCs w:val="16"/>
      </w:rPr>
      <w:t xml:space="preserve"> Ленинская Слобода, 26</w:t>
    </w:r>
    <w:r>
      <w:rPr>
        <w:rFonts w:ascii="Arial" w:eastAsia="Arial" w:hAnsi="Arial" w:cs="Arial"/>
        <w:sz w:val="16"/>
        <w:szCs w:val="16"/>
      </w:rPr>
      <w:t xml:space="preserve">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info@rbc.ru</w:t>
    </w:r>
  </w:p>
  <w:p w14:paraId="2F96D96D" w14:textId="1BD11177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MT" w:eastAsia="ArialMT" w:hAnsi="ArialMT" w:cs="ArialMT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</w:t>
    </w:r>
    <w:r w:rsidR="00835052" w:rsidRPr="00835052">
      <w:rPr>
        <w:rFonts w:ascii="Arial" w:eastAsia="Arial" w:hAnsi="Arial" w:cs="Arial"/>
        <w:sz w:val="16"/>
        <w:szCs w:val="16"/>
      </w:rPr>
      <w:t>стр</w:t>
    </w:r>
    <w:r w:rsidR="00835052">
      <w:rPr>
        <w:rFonts w:ascii="Arial" w:eastAsia="Arial" w:hAnsi="Arial" w:cs="Arial"/>
        <w:sz w:val="16"/>
        <w:szCs w:val="16"/>
      </w:rPr>
      <w:t>.</w:t>
    </w:r>
    <w:r w:rsidR="00835052" w:rsidRPr="00835052">
      <w:rPr>
        <w:rFonts w:ascii="Arial" w:eastAsia="Arial" w:hAnsi="Arial" w:cs="Arial"/>
        <w:sz w:val="16"/>
        <w:szCs w:val="16"/>
      </w:rPr>
      <w:t xml:space="preserve"> 3</w:t>
    </w:r>
    <w:r w:rsidR="00835052">
      <w:rPr>
        <w:rFonts w:ascii="Arial" w:eastAsia="Arial" w:hAnsi="Arial" w:cs="Arial"/>
        <w:sz w:val="16"/>
        <w:szCs w:val="16"/>
      </w:rPr>
      <w:t>, 2 этаж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rbc.ru</w:t>
    </w:r>
    <w:r>
      <w:rPr>
        <w:rFonts w:ascii="Arial" w:eastAsia="Arial" w:hAnsi="Arial" w:cs="Arial"/>
        <w:sz w:val="16"/>
        <w:szCs w:val="16"/>
      </w:rPr>
      <w:tab/>
    </w:r>
  </w:p>
  <w:p w14:paraId="491FF646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ОГРН 1027700316159 </w:t>
    </w:r>
    <w:r>
      <w:rPr>
        <w:rFonts w:ascii="Arial" w:eastAsia="Arial" w:hAnsi="Arial" w:cs="Arial"/>
        <w:sz w:val="16"/>
        <w:szCs w:val="16"/>
      </w:rPr>
      <w:tab/>
    </w:r>
  </w:p>
  <w:p w14:paraId="6A37C6CD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ИНН 7737008974</w:t>
    </w:r>
  </w:p>
  <w:p w14:paraId="78D28B79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КПП 99775001</w:t>
    </w:r>
  </w:p>
  <w:p w14:paraId="403D9B77" w14:textId="77777777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1681FD79" w14:textId="77777777" w:rsidR="00B51A96" w:rsidRDefault="00B51A96">
    <w:pPr>
      <w:tabs>
        <w:tab w:val="left" w:pos="4253"/>
        <w:tab w:val="left" w:pos="7513"/>
      </w:tabs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6"/>
    <w:rsid w:val="0016532F"/>
    <w:rsid w:val="00224707"/>
    <w:rsid w:val="0070585E"/>
    <w:rsid w:val="00744932"/>
    <w:rsid w:val="00835052"/>
    <w:rsid w:val="00AB5452"/>
    <w:rsid w:val="00B51A96"/>
    <w:rsid w:val="00C436FE"/>
    <w:rsid w:val="00DF0271"/>
    <w:rsid w:val="00DF5BBE"/>
    <w:rsid w:val="00F0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1DFA5"/>
  <w15:docId w15:val="{144F86BF-88A6-FB46-84A1-4037B8C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phik RBC LC Regular" w:eastAsia="Graphik RBC LC Regular" w:hAnsi="Graphik RBC LC Regular" w:cs="Graphik RBC LC Regular"/>
        <w:sz w:val="24"/>
        <w:szCs w:val="24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color w:val="242525"/>
      <w:sz w:val="72"/>
      <w:szCs w:val="7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Arial" w:eastAsia="Arial" w:hAnsi="Arial" w:cs="Arial"/>
      <w:color w:val="242525"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2"/>
    </w:pPr>
    <w:rPr>
      <w:rFonts w:ascii="Arial" w:eastAsia="Arial" w:hAnsi="Arial" w:cs="Arial"/>
      <w:b/>
      <w:color w:val="81C39C"/>
      <w:sz w:val="40"/>
      <w:szCs w:val="4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3"/>
    </w:pPr>
    <w:rPr>
      <w:rFonts w:ascii="Arial" w:eastAsia="Arial" w:hAnsi="Arial" w:cs="Arial"/>
      <w:b/>
      <w:color w:val="24252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66B889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452"/>
  </w:style>
  <w:style w:type="paragraph" w:styleId="a7">
    <w:name w:val="footer"/>
    <w:basedOn w:val="a"/>
    <w:link w:val="a8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Torosyan</cp:lastModifiedBy>
  <cp:revision>5</cp:revision>
  <dcterms:created xsi:type="dcterms:W3CDTF">2022-10-17T13:22:00Z</dcterms:created>
  <dcterms:modified xsi:type="dcterms:W3CDTF">2022-10-18T10:32:00Z</dcterms:modified>
</cp:coreProperties>
</file>